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Arial" w:hAnsi="Arial" w:eastAsia="宋体" w:cs="Arial"/>
          <w:b/>
          <w:i w:val="0"/>
          <w:caps w:val="0"/>
          <w:color w:val="auto"/>
          <w:spacing w:val="0"/>
          <w:kern w:val="0"/>
          <w:sz w:val="18"/>
          <w:szCs w:val="18"/>
          <w:lang w:val="en-US" w:eastAsia="zh-CN" w:bidi="ar"/>
        </w:rPr>
      </w:pPr>
      <w:r>
        <w:rPr>
          <w:rFonts w:hint="default" w:ascii="Arial" w:hAnsi="Arial" w:eastAsia="宋体" w:cs="Arial"/>
          <w:b/>
          <w:i w:val="0"/>
          <w:caps w:val="0"/>
          <w:color w:val="auto"/>
          <w:spacing w:val="0"/>
          <w:kern w:val="0"/>
          <w:sz w:val="18"/>
          <w:szCs w:val="18"/>
          <w:lang w:val="en-US" w:eastAsia="zh-CN" w:bidi="ar"/>
        </w:rPr>
        <w:t>中华人民共和国自然保护区条例</w:t>
      </w:r>
    </w:p>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Arial" w:hAnsi="Arial" w:eastAsia="宋体" w:cs="Arial"/>
          <w:b/>
          <w:i w:val="0"/>
          <w:caps w:val="0"/>
          <w:color w:val="auto"/>
          <w:spacing w:val="0"/>
          <w:kern w:val="0"/>
          <w:sz w:val="18"/>
          <w:szCs w:val="18"/>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560"/>
        <w:jc w:val="both"/>
        <w:textAlignment w:val="auto"/>
        <w:outlineLvl w:val="9"/>
        <w:rPr>
          <w:rFonts w:hint="default" w:ascii="Times New Roman" w:hAnsi="Times New Roman" w:cs="Times New Roman"/>
          <w:color w:val="000000"/>
          <w:sz w:val="18"/>
          <w:szCs w:val="18"/>
        </w:rPr>
      </w:pPr>
      <w:r>
        <w:rPr>
          <w:rFonts w:hint="default" w:ascii="Times New Roman" w:hAnsi="Times New Roman" w:cs="Times New Roman" w:eastAsiaTheme="minorEastAsia"/>
          <w:b w:val="0"/>
          <w:i w:val="0"/>
          <w:caps w:val="0"/>
          <w:color w:val="000000"/>
          <w:spacing w:val="0"/>
          <w:kern w:val="0"/>
          <w:sz w:val="18"/>
          <w:szCs w:val="18"/>
          <w:lang w:val="en-US" w:eastAsia="zh-CN" w:bidi="ar"/>
        </w:rPr>
        <w:t>(1994</w:t>
      </w:r>
      <w:r>
        <w:rPr>
          <w:rFonts w:ascii="仿宋_GB2312" w:hAnsi="Times New Roman" w:eastAsia="仿宋_GB2312" w:cs="仿宋_GB2312"/>
          <w:b w:val="0"/>
          <w:i w:val="0"/>
          <w:caps w:val="0"/>
          <w:color w:val="000000"/>
          <w:spacing w:val="0"/>
          <w:kern w:val="0"/>
          <w:sz w:val="18"/>
          <w:szCs w:val="18"/>
          <w:lang w:val="en-US" w:eastAsia="zh-CN" w:bidi="ar"/>
        </w:rPr>
        <w:t>年</w:t>
      </w:r>
      <w:r>
        <w:rPr>
          <w:rFonts w:hint="default" w:ascii="Times New Roman" w:hAnsi="Times New Roman" w:cs="Times New Roman" w:eastAsiaTheme="minorEastAsia"/>
          <w:b w:val="0"/>
          <w:i w:val="0"/>
          <w:caps w:val="0"/>
          <w:color w:val="000000"/>
          <w:spacing w:val="0"/>
          <w:kern w:val="0"/>
          <w:sz w:val="18"/>
          <w:szCs w:val="18"/>
          <w:lang w:val="en-US" w:eastAsia="zh-CN" w:bidi="ar"/>
        </w:rPr>
        <w:t>10</w:t>
      </w:r>
      <w:r>
        <w:rPr>
          <w:rFonts w:hint="eastAsia" w:ascii="仿宋_GB2312" w:hAnsi="Times New Roman" w:eastAsia="仿宋_GB2312" w:cs="仿宋_GB2312"/>
          <w:b w:val="0"/>
          <w:i w:val="0"/>
          <w:caps w:val="0"/>
          <w:color w:val="000000"/>
          <w:spacing w:val="0"/>
          <w:kern w:val="0"/>
          <w:sz w:val="18"/>
          <w:szCs w:val="18"/>
          <w:lang w:val="en-US" w:eastAsia="zh-CN" w:bidi="ar"/>
        </w:rPr>
        <w:t>月</w:t>
      </w:r>
      <w:r>
        <w:rPr>
          <w:rFonts w:hint="default" w:ascii="Times New Roman" w:hAnsi="Times New Roman" w:cs="Times New Roman" w:eastAsiaTheme="minorEastAsia"/>
          <w:b w:val="0"/>
          <w:i w:val="0"/>
          <w:caps w:val="0"/>
          <w:color w:val="000000"/>
          <w:spacing w:val="0"/>
          <w:kern w:val="0"/>
          <w:sz w:val="18"/>
          <w:szCs w:val="18"/>
          <w:lang w:val="en-US" w:eastAsia="zh-CN" w:bidi="ar"/>
        </w:rPr>
        <w:t>9</w:t>
      </w:r>
      <w:r>
        <w:rPr>
          <w:rFonts w:hint="eastAsia" w:ascii="仿宋_GB2312" w:hAnsi="Times New Roman" w:eastAsia="仿宋_GB2312" w:cs="仿宋_GB2312"/>
          <w:b w:val="0"/>
          <w:i w:val="0"/>
          <w:caps w:val="0"/>
          <w:color w:val="000000"/>
          <w:spacing w:val="0"/>
          <w:kern w:val="0"/>
          <w:sz w:val="18"/>
          <w:szCs w:val="18"/>
          <w:lang w:val="en-US" w:eastAsia="zh-CN" w:bidi="ar"/>
        </w:rPr>
        <w:t>日中华人民共和国国务院令第</w:t>
      </w:r>
      <w:r>
        <w:rPr>
          <w:rFonts w:hint="default" w:ascii="Times New Roman" w:hAnsi="Times New Roman" w:cs="Times New Roman" w:eastAsiaTheme="minorEastAsia"/>
          <w:b w:val="0"/>
          <w:i w:val="0"/>
          <w:caps w:val="0"/>
          <w:color w:val="000000"/>
          <w:spacing w:val="0"/>
          <w:kern w:val="0"/>
          <w:sz w:val="18"/>
          <w:szCs w:val="18"/>
          <w:lang w:val="en-US" w:eastAsia="zh-CN" w:bidi="ar"/>
        </w:rPr>
        <w:t>167</w:t>
      </w:r>
      <w:r>
        <w:rPr>
          <w:rFonts w:hint="eastAsia" w:ascii="仿宋_GB2312" w:hAnsi="Times New Roman" w:eastAsia="仿宋_GB2312" w:cs="仿宋_GB2312"/>
          <w:b w:val="0"/>
          <w:i w:val="0"/>
          <w:caps w:val="0"/>
          <w:color w:val="000000"/>
          <w:spacing w:val="0"/>
          <w:kern w:val="0"/>
          <w:sz w:val="18"/>
          <w:szCs w:val="18"/>
          <w:lang w:val="en-US" w:eastAsia="zh-CN" w:bidi="ar"/>
        </w:rPr>
        <w:t>号发布</w:t>
      </w:r>
      <w:r>
        <w:rPr>
          <w:rFonts w:hint="default" w:ascii="Times New Roman" w:hAnsi="Times New Roman" w:cs="Times New Roman" w:eastAsiaTheme="minorEastAsia"/>
          <w:b w:val="0"/>
          <w:i w:val="0"/>
          <w:caps w:val="0"/>
          <w:color w:val="000000"/>
          <w:spacing w:val="0"/>
          <w:kern w:val="0"/>
          <w:sz w:val="18"/>
          <w:szCs w:val="18"/>
          <w:lang w:val="en-US" w:eastAsia="zh-CN" w:bidi="ar"/>
        </w:rPr>
        <w:t> </w:t>
      </w:r>
      <w:r>
        <w:rPr>
          <w:rFonts w:hint="eastAsia" w:ascii="仿宋_GB2312" w:hAnsi="Times New Roman" w:eastAsia="仿宋_GB2312" w:cs="仿宋_GB2312"/>
          <w:b w:val="0"/>
          <w:i w:val="0"/>
          <w:caps w:val="0"/>
          <w:color w:val="000000"/>
          <w:spacing w:val="0"/>
          <w:kern w:val="0"/>
          <w:sz w:val="18"/>
          <w:szCs w:val="18"/>
          <w:lang w:val="en-US" w:eastAsia="zh-CN" w:bidi="ar"/>
        </w:rPr>
        <w:t>根据</w:t>
      </w:r>
      <w:r>
        <w:rPr>
          <w:rFonts w:hint="default" w:ascii="Times New Roman" w:hAnsi="Times New Roman" w:cs="Times New Roman" w:eastAsiaTheme="minorEastAsia"/>
          <w:b w:val="0"/>
          <w:i w:val="0"/>
          <w:caps w:val="0"/>
          <w:color w:val="000000"/>
          <w:spacing w:val="0"/>
          <w:kern w:val="0"/>
          <w:sz w:val="18"/>
          <w:szCs w:val="18"/>
          <w:lang w:val="en-US" w:eastAsia="zh-CN" w:bidi="ar"/>
        </w:rPr>
        <w:t>2011</w:t>
      </w:r>
      <w:r>
        <w:rPr>
          <w:rFonts w:hint="eastAsia" w:ascii="仿宋_GB2312" w:hAnsi="Times New Roman" w:eastAsia="仿宋_GB2312" w:cs="仿宋_GB2312"/>
          <w:b w:val="0"/>
          <w:i w:val="0"/>
          <w:caps w:val="0"/>
          <w:color w:val="000000"/>
          <w:spacing w:val="0"/>
          <w:kern w:val="0"/>
          <w:sz w:val="18"/>
          <w:szCs w:val="18"/>
          <w:lang w:val="en-US" w:eastAsia="zh-CN" w:bidi="ar"/>
        </w:rPr>
        <w:t>年</w:t>
      </w:r>
      <w:r>
        <w:rPr>
          <w:rFonts w:hint="default" w:ascii="Times New Roman" w:hAnsi="Times New Roman" w:cs="Times New Roman" w:eastAsiaTheme="minorEastAsia"/>
          <w:b w:val="0"/>
          <w:i w:val="0"/>
          <w:caps w:val="0"/>
          <w:color w:val="000000"/>
          <w:spacing w:val="0"/>
          <w:kern w:val="0"/>
          <w:sz w:val="18"/>
          <w:szCs w:val="18"/>
          <w:lang w:val="en-US" w:eastAsia="zh-CN" w:bidi="ar"/>
        </w:rPr>
        <w:t>1</w:t>
      </w:r>
      <w:r>
        <w:rPr>
          <w:rFonts w:hint="eastAsia" w:ascii="仿宋_GB2312" w:hAnsi="Times New Roman" w:eastAsia="仿宋_GB2312" w:cs="仿宋_GB2312"/>
          <w:b w:val="0"/>
          <w:i w:val="0"/>
          <w:caps w:val="0"/>
          <w:color w:val="000000"/>
          <w:spacing w:val="0"/>
          <w:kern w:val="0"/>
          <w:sz w:val="18"/>
          <w:szCs w:val="18"/>
          <w:lang w:val="en-US" w:eastAsia="zh-CN" w:bidi="ar"/>
        </w:rPr>
        <w:t>月</w:t>
      </w:r>
      <w:r>
        <w:rPr>
          <w:rFonts w:hint="default" w:ascii="Times New Roman" w:hAnsi="Times New Roman" w:cs="Times New Roman" w:eastAsiaTheme="minorEastAsia"/>
          <w:b w:val="0"/>
          <w:i w:val="0"/>
          <w:caps w:val="0"/>
          <w:color w:val="000000"/>
          <w:spacing w:val="0"/>
          <w:kern w:val="0"/>
          <w:sz w:val="18"/>
          <w:szCs w:val="18"/>
          <w:lang w:val="en-US" w:eastAsia="zh-CN" w:bidi="ar"/>
        </w:rPr>
        <w:t>8</w:t>
      </w:r>
      <w:r>
        <w:rPr>
          <w:rFonts w:hint="eastAsia" w:ascii="仿宋_GB2312" w:hAnsi="Times New Roman" w:eastAsia="仿宋_GB2312" w:cs="仿宋_GB2312"/>
          <w:b w:val="0"/>
          <w:i w:val="0"/>
          <w:caps w:val="0"/>
          <w:color w:val="000000"/>
          <w:spacing w:val="0"/>
          <w:kern w:val="0"/>
          <w:sz w:val="18"/>
          <w:szCs w:val="18"/>
          <w:lang w:val="en-US" w:eastAsia="zh-CN" w:bidi="ar"/>
        </w:rPr>
        <w:t>日《国务院关于废止和修改部分行政法规的决定》、</w:t>
      </w:r>
      <w:r>
        <w:rPr>
          <w:rFonts w:hint="default" w:ascii="Times New Roman" w:hAnsi="Times New Roman" w:cs="Times New Roman" w:eastAsiaTheme="minorEastAsia"/>
          <w:b w:val="0"/>
          <w:i w:val="0"/>
          <w:caps w:val="0"/>
          <w:color w:val="000000"/>
          <w:spacing w:val="0"/>
          <w:kern w:val="0"/>
          <w:sz w:val="18"/>
          <w:szCs w:val="18"/>
          <w:lang w:val="en-US" w:eastAsia="zh-CN" w:bidi="ar"/>
        </w:rPr>
        <w:t>2017</w:t>
      </w:r>
      <w:r>
        <w:rPr>
          <w:rFonts w:hint="eastAsia" w:ascii="仿宋_GB2312" w:hAnsi="Times New Roman" w:eastAsia="仿宋_GB2312" w:cs="仿宋_GB2312"/>
          <w:b w:val="0"/>
          <w:i w:val="0"/>
          <w:caps w:val="0"/>
          <w:color w:val="000000"/>
          <w:spacing w:val="0"/>
          <w:kern w:val="0"/>
          <w:sz w:val="18"/>
          <w:szCs w:val="18"/>
          <w:lang w:val="en-US" w:eastAsia="zh-CN" w:bidi="ar"/>
        </w:rPr>
        <w:t>年</w:t>
      </w:r>
      <w:r>
        <w:rPr>
          <w:rFonts w:hint="default" w:ascii="Times New Roman" w:hAnsi="Times New Roman" w:cs="Times New Roman" w:eastAsiaTheme="minorEastAsia"/>
          <w:b w:val="0"/>
          <w:i w:val="0"/>
          <w:caps w:val="0"/>
          <w:color w:val="000000"/>
          <w:spacing w:val="0"/>
          <w:kern w:val="0"/>
          <w:sz w:val="18"/>
          <w:szCs w:val="18"/>
          <w:lang w:val="en-US" w:eastAsia="zh-CN" w:bidi="ar"/>
        </w:rPr>
        <w:t>10</w:t>
      </w:r>
      <w:r>
        <w:rPr>
          <w:rFonts w:hint="eastAsia" w:ascii="仿宋_GB2312" w:hAnsi="Times New Roman" w:eastAsia="仿宋_GB2312" w:cs="仿宋_GB2312"/>
          <w:b w:val="0"/>
          <w:i w:val="0"/>
          <w:caps w:val="0"/>
          <w:color w:val="000000"/>
          <w:spacing w:val="0"/>
          <w:kern w:val="0"/>
          <w:sz w:val="18"/>
          <w:szCs w:val="18"/>
          <w:lang w:val="en-US" w:eastAsia="zh-CN" w:bidi="ar"/>
        </w:rPr>
        <w:t>月</w:t>
      </w:r>
      <w:r>
        <w:rPr>
          <w:rFonts w:hint="default" w:ascii="Times New Roman" w:hAnsi="Times New Roman" w:cs="Times New Roman" w:eastAsiaTheme="minorEastAsia"/>
          <w:b w:val="0"/>
          <w:i w:val="0"/>
          <w:caps w:val="0"/>
          <w:color w:val="000000"/>
          <w:spacing w:val="0"/>
          <w:kern w:val="0"/>
          <w:sz w:val="18"/>
          <w:szCs w:val="18"/>
          <w:lang w:val="en-US" w:eastAsia="zh-CN" w:bidi="ar"/>
        </w:rPr>
        <w:t>7</w:t>
      </w:r>
      <w:r>
        <w:rPr>
          <w:rFonts w:hint="eastAsia" w:ascii="仿宋_GB2312" w:hAnsi="Times New Roman" w:eastAsia="仿宋_GB2312" w:cs="仿宋_GB2312"/>
          <w:b w:val="0"/>
          <w:i w:val="0"/>
          <w:caps w:val="0"/>
          <w:color w:val="000000"/>
          <w:spacing w:val="0"/>
          <w:kern w:val="0"/>
          <w:sz w:val="18"/>
          <w:szCs w:val="18"/>
          <w:lang w:val="en-US" w:eastAsia="zh-CN" w:bidi="ar"/>
        </w:rPr>
        <w:t>日《国务院关于修改部分行政法规的决定》修订</w:t>
      </w:r>
      <w:r>
        <w:rPr>
          <w:rFonts w:hint="default" w:ascii="Times New Roman" w:hAnsi="Times New Roman" w:cs="Times New Roman" w:eastAsiaTheme="minorEastAsia"/>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目录</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第一章　总则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第二章　自然保护区的建设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第三章　自然保护区的管理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第四章　法律责任</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第五章　附则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第一条　为了加强自然保护区的建设和管理，保护自然环境和自然资源，制定本条例。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第二条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第三条　凡在中华人民共和国领域和中华人民共和国管辖的其他海域内建设和管理自然保护区，必须遵守本条例。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第四条　国家采取有利于发展自然保护区的经济、技术政策和措施，将自然保护区的发展规划纳入国民经济和社会发展计划。</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第五条　建设和管理自然保护区，应当妥善处理与当地经济建设和居民生产、生活的关系。</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第六条　自然保护区管理机构或者其行政主管部门可以接受国内外组织和个人的捐赠，用于自然保护区的建设和管理。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第七条　县级以上人民政府应当加强对自然保护区工作的领导。</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一切单位和个人都有保护自然保护区内自然环境和自然资源的义务，并有权对破坏、侵占自然保护区的单位和个人进行检举、控告。</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第八条　国家对自然保护区实行综合管理与分部门管理相结合的管理体制。</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国务院环境保护行政主管部门负责全国自然保护区的综合管理。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国务院林业、农业、地质矿产、水利、海洋等有关行政主管部门在各自的职责范围内，主管有关的自然保护区。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县级以上地方人民政府负责自然保护区管理的部门的设置和职责，由省、自治区、直辖市人民政府根据当地具体情况确定。</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第九条　对建设、管理自然保护区以及在有关的科学研究中做出显著成绩的单位和个人，由人民政府给予奖励。</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第二章　自然保护区的建设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第十条　凡具有下列条件之一的，应当建立自然保护区</w:t>
      </w:r>
      <w:r>
        <w:rPr>
          <w:rFonts w:hint="default" w:ascii="Times New Roman" w:hAnsi="Times New Roman" w:cs="Times New Roman" w:eastAsiaTheme="minorEastAsia"/>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（一）典型的自然地理区域、有代表性的自然生态系统区域以及已经遭受破坏但经保护能够恢复的同类自然生态系统区域；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（二）珍稀、濒危野生动植物物种的天然集中分布区域；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（三）具有特殊保护价值的海域、海岸、岛屿、湿地、内陆水域、森林、草原和荒漠；</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（四）具有重大科学文化价值的地质构造、著名溶洞、化石分布区、冰川、火山、温泉等自然遗迹；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（五）经国务院或者省、自治区、直辖市人民政府批准，需要予以特殊保护的其他自然区域。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第十一条　自然保护区分为国家级自然保护区和地方级自然保护区。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在国内外有典型意义、在科学上有重大国际影响或者有特殊科学研究价值的自然保护区，列为国家级自然保护区。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第十二条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跨两个以上行政区域的自然保护区的建立，由有关行政区域的人民政府协商一致后提出申请，并按照前两款规定的程序审批。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建立海上自然保护区，须经国务院批准。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第十三条　申请建立自然保护区，应当按照国家有关规定填报建立自然保护区申报书。</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第十四条　自然保护区的范围和界线由批准建立自然保护区的人民政府确定，并标明区界，予以公告。</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确定自然保护区的范围和界线，应当兼顾保护对象的完整性和适度性，以及当地经济建设和居民生产、生活的需要。</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第十五条　自然保护区的撤销及其性质、范围、界线的调整或者改变，应当经原批准建立自然保护区的人民政府批准。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任何单位和个人，不得擅自移动自然保护区的界标。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第十六条　自然保护区按照下列方法命名</w:t>
      </w:r>
      <w:r>
        <w:rPr>
          <w:rFonts w:hint="default" w:ascii="Times New Roman" w:hAnsi="Times New Roman" w:cs="Times New Roman" w:eastAsiaTheme="minorEastAsia"/>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国家级自然保护区</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自然保护区所在地地名加</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国家级自然保护区</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地方级自然保护区</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自然保护区所在地地名加</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地方级自然保护区</w:t>
      </w:r>
      <w:r>
        <w:rPr>
          <w:rFonts w:hint="default" w:ascii="Times New Roman" w:hAnsi="Times New Roman" w:cs="Times New Roman" w:eastAsiaTheme="minorEastAsia"/>
          <w:b w:val="0"/>
          <w:i w:val="0"/>
          <w:caps w:val="0"/>
          <w:color w:val="000000"/>
          <w:spacing w:val="0"/>
          <w:kern w:val="0"/>
          <w:sz w:val="18"/>
          <w:szCs w:val="18"/>
          <w:lang w:val="en-US" w:eastAsia="zh-CN" w:bidi="ar"/>
        </w:rPr>
        <w:t>”</w:t>
      </w:r>
      <w:r>
        <w:rPr>
          <w:rFonts w:hint="eastAsia" w:ascii="仿宋_GB2312" w:hAnsi="Times New Roman" w:eastAsia="仿宋_GB2312" w:cs="仿宋_GB2312"/>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有特殊保护对象的自然保护区，可以在自然保护区所在地地名后加特殊保护对象的名称。</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第十七条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自然保护区管理机构或者该自然保护区行政主管部门应当组织编制自然保护区的建设规划，按照规定的程序纳入国家的、地方的或者部门的投资计划，并组织实施。</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第十八条　自然保护区可以分为核心区、缓冲区和实验区。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自然保护区内保存完好的天然状态的生态系统以及珍稀、濒危动植物的集中分布地，应当划为核心区，禁止任何单位和个人进入；除依照本条例第二十七条的规定经批准外，也不允许进入从事科学研究活动。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核心区外围可以划定一定面积的缓冲区，只准进入从事科学研究观测活动。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缓冲区外围划为实验区，可以进入从事科学试验、教学实习、参观考察、旅游以及驯化、繁殖珍稀、濒危野生动植物等活动。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原批准建立自然保护区的人民政府认为必要时，可以在自然保护区的外围划定一定面积的外围保护地带。</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第三章　自然保护区的管理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第十九条　全国自然保护区管理的技术规范和标准，由国务院环境保护行政主管部门组织国务院有关自然保护区行政主管部门制定。</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国务院有关自然保护区行政主管部门可以按照职责分工，制定有关类型自然保护区管理的技术规范，报国务院环境保护行政主管部门备案。</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有关自然保护区行政主管部门应当在自然保护区内设立专门的管理机构，配备专业技术人员，负责自然保护区的具体管理工作。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第二十二条　自然保护区管理机构的主要职责是</w:t>
      </w:r>
      <w:r>
        <w:rPr>
          <w:rFonts w:hint="default" w:ascii="Times New Roman" w:hAnsi="Times New Roman" w:cs="Times New Roman" w:eastAsiaTheme="minorEastAsia"/>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（一）贯彻执行国家有关自然保护的法律、法规和方针、政策；</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（二）制定自然保护区的各项管理制度，统一管理自然保护区；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（三）调查自然资源并建立档案，组织环境监测，保护自然保护区内的自然环境和自然资源；</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（四）组织或者协助有关部门开展自然保护区的科学研究工作；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（五）进行自然保护的宣传教育；</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（六）在不影响保护自然保护区的自然环境和自然资源的前提下，组织开展参观、旅游等活动。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第二十三条　管理自然保护区所需经费，由自然保护区所在地的县级以上地方人民政府安排。国家对国家级自然保护区的管理，给予适当的资金补助。</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第二十四条　自然保护区所在地的公安机关，可以根据需要在自然保护区设置公安派出机构，维护自然保护区内的治安秩序。</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第二十五条　在自然保护区内的单位、居民和经批准进入自然保护区的人员，必须遵守自然保护区的各项管理制度，接受自然保护区管理机构的管理。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第二十六条　禁止在自然保护区内进行砍伐、放牧、狩猎、捕捞、采药、开垦、烧荒、开矿、采石、挖沙等活动；但是，法律、行政法规另有规定的除外。</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第二十七条</w:t>
      </w:r>
      <w:r>
        <w:rPr>
          <w:rFonts w:hint="default" w:ascii="Times New Roman" w:hAnsi="Times New Roman" w:cs="Times New Roman" w:eastAsiaTheme="minorEastAsia"/>
          <w:b w:val="0"/>
          <w:i w:val="0"/>
          <w:caps w:val="0"/>
          <w:color w:val="000000"/>
          <w:spacing w:val="0"/>
          <w:kern w:val="0"/>
          <w:sz w:val="18"/>
          <w:szCs w:val="18"/>
          <w:lang w:val="en-US" w:eastAsia="zh-CN" w:bidi="ar"/>
        </w:rPr>
        <w:t>  </w:t>
      </w:r>
      <w:r>
        <w:rPr>
          <w:rFonts w:hint="eastAsia" w:ascii="仿宋_GB2312" w:hAnsi="Times New Roman" w:eastAsia="仿宋_GB2312" w:cs="仿宋_GB2312"/>
          <w:b w:val="0"/>
          <w:i w:val="0"/>
          <w:caps w:val="0"/>
          <w:color w:val="000000"/>
          <w:spacing w:val="0"/>
          <w:kern w:val="0"/>
          <w:sz w:val="18"/>
          <w:szCs w:val="18"/>
          <w:lang w:val="en-US" w:eastAsia="zh-CN" w:bidi="ar"/>
        </w:rPr>
        <w:t>禁止任何人进入自然保护区的核心区。因科学研究的需要，必须进入核心区从事科学研究观测、调查活动的，应当事先向自然保护区管理机构提交申请和活动计划，</w:t>
      </w:r>
      <w:r>
        <w:rPr>
          <w:rFonts w:hint="eastAsia" w:ascii="仿宋_GB2312" w:hAnsi="Times New Roman" w:eastAsia="仿宋_GB2312" w:cs="仿宋_GB2312"/>
          <w:b/>
          <w:i w:val="0"/>
          <w:caps w:val="0"/>
          <w:color w:val="000000"/>
          <w:spacing w:val="0"/>
          <w:kern w:val="0"/>
          <w:sz w:val="18"/>
          <w:szCs w:val="18"/>
          <w:lang w:val="en-US" w:eastAsia="zh-CN" w:bidi="ar"/>
        </w:rPr>
        <w:t>并经自然保护区管理机构批准；其中，进入国家级自然保护区核心区的，应当经省、自治区、直辖市人民政府有关自然保护区行政主管部门批准。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自然保护区核心区内原有居民确有必要迁出的，由自然保护区所在地的地方人民政府予以妥善安置。</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从事前款活动的单位和个人，应当将其活动成果的副本提交自然保护区管理机构。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第二十九条　</w:t>
      </w:r>
      <w:r>
        <w:rPr>
          <w:rFonts w:hint="eastAsia" w:ascii="仿宋_GB2312" w:hAnsi="Times New Roman" w:eastAsia="仿宋_GB2312" w:cs="仿宋_GB2312"/>
          <w:b/>
          <w:i w:val="0"/>
          <w:caps w:val="0"/>
          <w:color w:val="000000"/>
          <w:spacing w:val="0"/>
          <w:kern w:val="0"/>
          <w:sz w:val="18"/>
          <w:szCs w:val="18"/>
          <w:lang w:val="en-US" w:eastAsia="zh-CN" w:bidi="ar"/>
        </w:rPr>
        <w:t>在自然保护区的实验区内开展参观、旅游活动的，由自然保护区管理机构编制方案，方案应当符合自然保护区管理目标。</w:t>
      </w:r>
      <w:r>
        <w:rPr>
          <w:rFonts w:hint="default" w:ascii="Times New Roman" w:hAnsi="Times New Roman" w:cs="Times New Roman" w:eastAsiaTheme="minorEastAsia"/>
          <w:b/>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　　在自然保护区组织参观、旅游活动的，应当严格按照前款规定的方案进行，并加强管理；进入自然保护区参观、旅游的单位和个人，应当服从自然保护区管理机构的管理。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　　严禁开设与自然保护区保护方向不一致的参观、旅游项目。</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第三十条　自然保护区的内部未分区的，依照本条例有关核心区和缓冲区的规定管理。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w:t>
      </w:r>
      <w:r>
        <w:rPr>
          <w:rFonts w:hint="eastAsia" w:ascii="仿宋_GB2312" w:hAnsi="Times New Roman" w:eastAsia="仿宋_GB2312" w:cs="仿宋_GB2312"/>
          <w:b/>
          <w:i w:val="0"/>
          <w:caps w:val="0"/>
          <w:color w:val="000000"/>
          <w:spacing w:val="0"/>
          <w:kern w:val="0"/>
          <w:sz w:val="18"/>
          <w:szCs w:val="18"/>
          <w:lang w:val="en-US" w:eastAsia="zh-CN" w:bidi="ar"/>
        </w:rPr>
        <w:t>第三十一条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 进入自然保护区的外国人，应当遵守有关自然保护区的法律、法规和规定，未经批准，不得在自然保护区内从事采集标本等活动。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在自然保护区的外围保护地带建设的项目，不得损害自然保护区内的环境质量；已造成损害的，应当限期治理。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限期治理决定由法律、法规规定的机关作出，被限期治理的企业事业单位必须按期完成治理任务。</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第三十三条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第四章　法律责任</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第三十四条　违反本条例规定，有下列行为之一的单位和个人，由自然保护区管理机构责令其改正，并可以根据不同情节处以</w:t>
      </w:r>
      <w:r>
        <w:rPr>
          <w:rFonts w:hint="default" w:ascii="Times New Roman" w:hAnsi="Times New Roman" w:cs="Times New Roman" w:eastAsiaTheme="minorEastAsia"/>
          <w:b w:val="0"/>
          <w:i w:val="0"/>
          <w:caps w:val="0"/>
          <w:color w:val="000000"/>
          <w:spacing w:val="0"/>
          <w:kern w:val="0"/>
          <w:sz w:val="18"/>
          <w:szCs w:val="18"/>
          <w:lang w:val="en-US" w:eastAsia="zh-CN" w:bidi="ar"/>
        </w:rPr>
        <w:t>100</w:t>
      </w:r>
      <w:r>
        <w:rPr>
          <w:rFonts w:hint="eastAsia" w:ascii="仿宋_GB2312" w:hAnsi="Times New Roman" w:eastAsia="仿宋_GB2312" w:cs="仿宋_GB2312"/>
          <w:b w:val="0"/>
          <w:i w:val="0"/>
          <w:caps w:val="0"/>
          <w:color w:val="000000"/>
          <w:spacing w:val="0"/>
          <w:kern w:val="0"/>
          <w:sz w:val="18"/>
          <w:szCs w:val="18"/>
          <w:lang w:val="en-US" w:eastAsia="zh-CN" w:bidi="ar"/>
        </w:rPr>
        <w:t>元以上</w:t>
      </w:r>
      <w:r>
        <w:rPr>
          <w:rFonts w:hint="default" w:ascii="Times New Roman" w:hAnsi="Times New Roman" w:cs="Times New Roman" w:eastAsiaTheme="minorEastAsia"/>
          <w:b w:val="0"/>
          <w:i w:val="0"/>
          <w:caps w:val="0"/>
          <w:color w:val="000000"/>
          <w:spacing w:val="0"/>
          <w:kern w:val="0"/>
          <w:sz w:val="18"/>
          <w:szCs w:val="18"/>
          <w:lang w:val="en-US" w:eastAsia="zh-CN" w:bidi="ar"/>
        </w:rPr>
        <w:t>5000</w:t>
      </w:r>
      <w:r>
        <w:rPr>
          <w:rFonts w:hint="eastAsia" w:ascii="仿宋_GB2312" w:hAnsi="Times New Roman" w:eastAsia="仿宋_GB2312" w:cs="仿宋_GB2312"/>
          <w:b w:val="0"/>
          <w:i w:val="0"/>
          <w:caps w:val="0"/>
          <w:color w:val="000000"/>
          <w:spacing w:val="0"/>
          <w:kern w:val="0"/>
          <w:sz w:val="18"/>
          <w:szCs w:val="18"/>
          <w:lang w:val="en-US" w:eastAsia="zh-CN" w:bidi="ar"/>
        </w:rPr>
        <w:t>元以下的罚款</w:t>
      </w:r>
      <w:r>
        <w:rPr>
          <w:rFonts w:hint="default" w:ascii="Times New Roman" w:hAnsi="Times New Roman" w:cs="Times New Roman" w:eastAsiaTheme="minorEastAsia"/>
          <w:b w:val="0"/>
          <w:i w:val="0"/>
          <w:caps w:val="0"/>
          <w:color w:val="000000"/>
          <w:spacing w:val="0"/>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（一）擅自移动或者破坏自然保护区界标的；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（二）未经批准进入自然保护区或者在自然保护区内不服从管理机构管理的；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（三）经批准在自然保护区的缓冲区内从事科学研究、教学实习和标本采集的单位和个人，不向自然保护区管理机构提交活动成果副本的。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hint="default" w:ascii="Times New Roman" w:hAnsi="Times New Roman" w:cs="Times New Roman" w:eastAsiaTheme="minorEastAsia"/>
          <w:b w:val="0"/>
          <w:i w:val="0"/>
          <w:caps w:val="0"/>
          <w:color w:val="000000"/>
          <w:spacing w:val="0"/>
          <w:kern w:val="0"/>
          <w:sz w:val="18"/>
          <w:szCs w:val="18"/>
          <w:lang w:val="en-US" w:eastAsia="zh-CN" w:bidi="ar"/>
        </w:rPr>
        <w:t>300</w:t>
      </w:r>
      <w:r>
        <w:rPr>
          <w:rFonts w:hint="eastAsia" w:ascii="仿宋_GB2312" w:hAnsi="Times New Roman" w:eastAsia="仿宋_GB2312" w:cs="仿宋_GB2312"/>
          <w:b w:val="0"/>
          <w:i w:val="0"/>
          <w:caps w:val="0"/>
          <w:color w:val="000000"/>
          <w:spacing w:val="0"/>
          <w:kern w:val="0"/>
          <w:sz w:val="18"/>
          <w:szCs w:val="18"/>
          <w:lang w:val="en-US" w:eastAsia="zh-CN" w:bidi="ar"/>
        </w:rPr>
        <w:t>元以上</w:t>
      </w:r>
      <w:r>
        <w:rPr>
          <w:rFonts w:hint="default" w:ascii="Times New Roman" w:hAnsi="Times New Roman" w:cs="Times New Roman" w:eastAsiaTheme="minorEastAsia"/>
          <w:b w:val="0"/>
          <w:i w:val="0"/>
          <w:caps w:val="0"/>
          <w:color w:val="000000"/>
          <w:spacing w:val="0"/>
          <w:kern w:val="0"/>
          <w:sz w:val="18"/>
          <w:szCs w:val="18"/>
          <w:lang w:val="en-US" w:eastAsia="zh-CN" w:bidi="ar"/>
        </w:rPr>
        <w:t>1</w:t>
      </w:r>
      <w:r>
        <w:rPr>
          <w:rFonts w:hint="eastAsia" w:ascii="仿宋_GB2312" w:hAnsi="Times New Roman" w:eastAsia="仿宋_GB2312" w:cs="仿宋_GB2312"/>
          <w:b w:val="0"/>
          <w:i w:val="0"/>
          <w:caps w:val="0"/>
          <w:color w:val="000000"/>
          <w:spacing w:val="0"/>
          <w:kern w:val="0"/>
          <w:sz w:val="18"/>
          <w:szCs w:val="18"/>
          <w:lang w:val="en-US" w:eastAsia="zh-CN" w:bidi="ar"/>
        </w:rPr>
        <w:t>万元以下的罚款。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hint="default" w:ascii="Times New Roman" w:hAnsi="Times New Roman" w:cs="Times New Roman" w:eastAsiaTheme="minorEastAsia"/>
          <w:b w:val="0"/>
          <w:i w:val="0"/>
          <w:caps w:val="0"/>
          <w:color w:val="000000"/>
          <w:spacing w:val="0"/>
          <w:kern w:val="0"/>
          <w:sz w:val="18"/>
          <w:szCs w:val="18"/>
          <w:lang w:val="en-US" w:eastAsia="zh-CN" w:bidi="ar"/>
        </w:rPr>
        <w:t>300</w:t>
      </w:r>
      <w:r>
        <w:rPr>
          <w:rFonts w:hint="eastAsia" w:ascii="仿宋_GB2312" w:hAnsi="Times New Roman" w:eastAsia="仿宋_GB2312" w:cs="仿宋_GB2312"/>
          <w:b w:val="0"/>
          <w:i w:val="0"/>
          <w:caps w:val="0"/>
          <w:color w:val="000000"/>
          <w:spacing w:val="0"/>
          <w:kern w:val="0"/>
          <w:sz w:val="18"/>
          <w:szCs w:val="18"/>
          <w:lang w:val="en-US" w:eastAsia="zh-CN" w:bidi="ar"/>
        </w:rPr>
        <w:t>元以上</w:t>
      </w:r>
      <w:r>
        <w:rPr>
          <w:rFonts w:hint="default" w:ascii="Times New Roman" w:hAnsi="Times New Roman" w:cs="Times New Roman" w:eastAsiaTheme="minorEastAsia"/>
          <w:b w:val="0"/>
          <w:i w:val="0"/>
          <w:caps w:val="0"/>
          <w:color w:val="000000"/>
          <w:spacing w:val="0"/>
          <w:kern w:val="0"/>
          <w:sz w:val="18"/>
          <w:szCs w:val="18"/>
          <w:lang w:val="en-US" w:eastAsia="zh-CN" w:bidi="ar"/>
        </w:rPr>
        <w:t>3000</w:t>
      </w:r>
      <w:r>
        <w:rPr>
          <w:rFonts w:hint="eastAsia" w:ascii="仿宋_GB2312" w:hAnsi="Times New Roman" w:eastAsia="仿宋_GB2312" w:cs="仿宋_GB2312"/>
          <w:b w:val="0"/>
          <w:i w:val="0"/>
          <w:caps w:val="0"/>
          <w:color w:val="000000"/>
          <w:spacing w:val="0"/>
          <w:kern w:val="0"/>
          <w:sz w:val="18"/>
          <w:szCs w:val="18"/>
          <w:lang w:val="en-US" w:eastAsia="zh-CN" w:bidi="ar"/>
        </w:rPr>
        <w:t>元以下的罚款。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　　第三十七条</w:t>
      </w:r>
      <w:r>
        <w:rPr>
          <w:rFonts w:hint="default" w:ascii="Times New Roman" w:hAnsi="Times New Roman" w:cs="Times New Roman" w:eastAsiaTheme="minorEastAsia"/>
          <w:b/>
          <w:i w:val="0"/>
          <w:caps w:val="0"/>
          <w:color w:val="000000"/>
          <w:spacing w:val="0"/>
          <w:kern w:val="0"/>
          <w:sz w:val="18"/>
          <w:szCs w:val="18"/>
          <w:lang w:val="en-US" w:eastAsia="zh-CN" w:bidi="ar"/>
        </w:rPr>
        <w:t>  </w:t>
      </w:r>
      <w:r>
        <w:rPr>
          <w:rFonts w:hint="eastAsia" w:ascii="仿宋_GB2312" w:hAnsi="Times New Roman" w:eastAsia="仿宋_GB2312" w:cs="仿宋_GB2312"/>
          <w:b/>
          <w:i w:val="0"/>
          <w:caps w:val="0"/>
          <w:color w:val="000000"/>
          <w:spacing w:val="0"/>
          <w:kern w:val="0"/>
          <w:sz w:val="18"/>
          <w:szCs w:val="18"/>
          <w:lang w:val="en-US" w:eastAsia="zh-CN" w:bidi="ar"/>
        </w:rPr>
        <w:t>自然保护区管理机构违反本条例规定，有下列行为之一的，由县级以上人民政府有关自然保护区行政主管部门责令限期改正；对直接责任人员，由其所在单位或者上级机关给予行政处分：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（一）开展参观、旅游活动未编制方案或者编制的方案不符合自然保护区管理目标的；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（二）开设与自然保护区保护方向不一致的参观、旅游项目的；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（三）不按照编制的方案开展参观、旅游活动的；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（四）违法批准人员进入自然保护区的核心区，或者违法批准外国人进入自然保护区的；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2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i w:val="0"/>
          <w:caps w:val="0"/>
          <w:color w:val="000000"/>
          <w:spacing w:val="0"/>
          <w:kern w:val="0"/>
          <w:sz w:val="18"/>
          <w:szCs w:val="18"/>
          <w:lang w:val="en-US" w:eastAsia="zh-CN" w:bidi="ar"/>
        </w:rPr>
        <w:t>（五）有其他滥用职权、玩忽职守、徇私舞弊行为的。</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第三十八条　违反本条例规定，给自然保护区造成损失的，由县级以上人民政府有关自然保护区行政主管部门责令赔偿损失。</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第三十九条　妨碍自然保护区管理人员执行公务的，由公安机关依照《中华人民共和国治安管理处罚法》的规定给予处罚；情节严重，构成犯罪的，依法追究刑事责任。</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第四十条　违反本条例规定，造成自然保护区重大污染或者破坏事故，导致公私财产重大损失或者人身伤亡的严重后果，构成犯罪的，对直接负责的主管人员和其他直接责任人员依法追究刑事责任。</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第四十一条　自然保护区管理人员滥用职权、玩忽职守、徇私舞弊，构成犯罪的，依法追究刑事责任；情节轻微，尚不构成犯罪的，由其所在单位或者上级机关给予行政处分。</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第四十二条　国务院有关自然保护区行政主管部门可以根据本条例，制定有关类型自然保护区的管理办法。</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both"/>
        <w:textAlignment w:val="auto"/>
        <w:outlineLvl w:val="9"/>
        <w:rPr>
          <w:rFonts w:hint="default" w:ascii="Times New Roman" w:hAnsi="Times New Roman" w:cs="Times New Roman"/>
          <w:color w:val="000000"/>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　　第四十三条　各省、自治区、直辖市人民政府可以根据本条例，制定实施办法。</w:t>
      </w:r>
    </w:p>
    <w:p>
      <w:pPr>
        <w:keepNext w:val="0"/>
        <w:keepLines w:val="0"/>
        <w:pageBreakBefore w:val="0"/>
        <w:kinsoku/>
        <w:wordWrap/>
        <w:overflowPunct/>
        <w:topLinePunct w:val="0"/>
        <w:autoSpaceDE/>
        <w:autoSpaceDN/>
        <w:bidi w:val="0"/>
        <w:adjustRightInd/>
        <w:snapToGrid w:val="0"/>
        <w:textAlignment w:val="auto"/>
        <w:outlineLvl w:val="9"/>
        <w:rPr>
          <w:sz w:val="18"/>
          <w:szCs w:val="18"/>
        </w:rPr>
      </w:pPr>
      <w:r>
        <w:rPr>
          <w:rFonts w:hint="eastAsia" w:ascii="仿宋_GB2312" w:hAnsi="Times New Roman" w:eastAsia="仿宋_GB2312" w:cs="仿宋_GB2312"/>
          <w:b w:val="0"/>
          <w:i w:val="0"/>
          <w:caps w:val="0"/>
          <w:color w:val="000000"/>
          <w:spacing w:val="0"/>
          <w:kern w:val="0"/>
          <w:sz w:val="18"/>
          <w:szCs w:val="18"/>
          <w:lang w:val="en-US" w:eastAsia="zh-CN" w:bidi="ar"/>
        </w:rPr>
        <w:t>第四十四条　本条例自</w:t>
      </w:r>
      <w:r>
        <w:rPr>
          <w:rFonts w:hint="default" w:ascii="Times New Roman" w:hAnsi="Times New Roman" w:cs="Times New Roman" w:eastAsiaTheme="minorEastAsia"/>
          <w:b w:val="0"/>
          <w:i w:val="0"/>
          <w:caps w:val="0"/>
          <w:color w:val="000000"/>
          <w:spacing w:val="0"/>
          <w:kern w:val="0"/>
          <w:sz w:val="18"/>
          <w:szCs w:val="18"/>
          <w:lang w:val="en-US" w:eastAsia="zh-CN" w:bidi="ar"/>
        </w:rPr>
        <w:t>1994</w:t>
      </w:r>
      <w:r>
        <w:rPr>
          <w:rFonts w:hint="eastAsia" w:ascii="仿宋_GB2312" w:hAnsi="Times New Roman" w:eastAsia="仿宋_GB2312" w:cs="仿宋_GB2312"/>
          <w:b w:val="0"/>
          <w:i w:val="0"/>
          <w:caps w:val="0"/>
          <w:color w:val="000000"/>
          <w:spacing w:val="0"/>
          <w:kern w:val="0"/>
          <w:sz w:val="18"/>
          <w:szCs w:val="18"/>
          <w:lang w:val="en-US" w:eastAsia="zh-CN" w:bidi="ar"/>
        </w:rPr>
        <w:t>年</w:t>
      </w:r>
      <w:r>
        <w:rPr>
          <w:rFonts w:hint="default" w:ascii="Times New Roman" w:hAnsi="Times New Roman" w:cs="Times New Roman" w:eastAsiaTheme="minorEastAsia"/>
          <w:b w:val="0"/>
          <w:i w:val="0"/>
          <w:caps w:val="0"/>
          <w:color w:val="000000"/>
          <w:spacing w:val="0"/>
          <w:kern w:val="0"/>
          <w:sz w:val="18"/>
          <w:szCs w:val="18"/>
          <w:lang w:val="en-US" w:eastAsia="zh-CN" w:bidi="ar"/>
        </w:rPr>
        <w:t>12</w:t>
      </w:r>
      <w:r>
        <w:rPr>
          <w:rFonts w:hint="eastAsia" w:ascii="仿宋_GB2312" w:hAnsi="Times New Roman" w:eastAsia="仿宋_GB2312" w:cs="仿宋_GB2312"/>
          <w:b w:val="0"/>
          <w:i w:val="0"/>
          <w:caps w:val="0"/>
          <w:color w:val="000000"/>
          <w:spacing w:val="0"/>
          <w:kern w:val="0"/>
          <w:sz w:val="18"/>
          <w:szCs w:val="18"/>
          <w:lang w:val="en-US" w:eastAsia="zh-CN" w:bidi="ar"/>
        </w:rPr>
        <w:t>月</w:t>
      </w:r>
      <w:r>
        <w:rPr>
          <w:rFonts w:hint="default" w:ascii="Times New Roman" w:hAnsi="Times New Roman" w:cs="Times New Roman" w:eastAsiaTheme="minorEastAsia"/>
          <w:b w:val="0"/>
          <w:i w:val="0"/>
          <w:caps w:val="0"/>
          <w:color w:val="000000"/>
          <w:spacing w:val="0"/>
          <w:kern w:val="0"/>
          <w:sz w:val="18"/>
          <w:szCs w:val="18"/>
          <w:lang w:val="en-US" w:eastAsia="zh-CN" w:bidi="ar"/>
        </w:rPr>
        <w:t>1</w:t>
      </w:r>
      <w:r>
        <w:rPr>
          <w:rFonts w:hint="eastAsia" w:ascii="仿宋_GB2312" w:hAnsi="Times New Roman" w:eastAsia="仿宋_GB2312" w:cs="仿宋_GB2312"/>
          <w:b w:val="0"/>
          <w:i w:val="0"/>
          <w:caps w:val="0"/>
          <w:color w:val="000000"/>
          <w:spacing w:val="0"/>
          <w:kern w:val="0"/>
          <w:sz w:val="18"/>
          <w:szCs w:val="18"/>
          <w:lang w:val="en-US" w:eastAsia="zh-CN" w:bidi="ar"/>
        </w:rPr>
        <w:t>日起施行。</w:t>
      </w:r>
    </w:p>
    <w:sectPr>
      <w:headerReference r:id="rId3" w:type="default"/>
      <w:footerReference r:id="rId4" w:type="default"/>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val="en-US" w:eastAsia="zh-CN"/>
      </w:rPr>
    </w:pPr>
    <w:r>
      <w:rPr>
        <w:rFonts w:hint="eastAsia"/>
        <w:lang w:val="en-US" w:eastAsia="zh-CN"/>
      </w:rPr>
      <w:t>G022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A1DCC"/>
    <w:rsid w:val="2C3934DE"/>
    <w:rsid w:val="3E356340"/>
    <w:rsid w:val="75A0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cp:lastPrinted>2018-11-22T07:24:00Z</cp:lastPrinted>
  <dcterms:modified xsi:type="dcterms:W3CDTF">2018-12-07T02:13:38Z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